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C0FD2" w14:textId="77777777" w:rsidR="00DA1812" w:rsidRDefault="00DA1812" w:rsidP="005D7EF7">
      <w:pPr>
        <w:keepNext/>
        <w:keepLines/>
        <w:spacing w:after="240" w:line="240" w:lineRule="auto"/>
        <w:jc w:val="center"/>
        <w:rPr>
          <w:rFonts w:eastAsia="Times New Roman" w:cs="Arial"/>
          <w:b/>
          <w:color w:val="000000"/>
          <w:sz w:val="36"/>
          <w:lang w:val="fr-CH" w:eastAsia="de-CH"/>
        </w:rPr>
      </w:pPr>
    </w:p>
    <w:p w14:paraId="0AB0AAF4" w14:textId="79D5188F" w:rsidR="005D7EF7" w:rsidRPr="00DA1812" w:rsidRDefault="005D7EF7" w:rsidP="005D7EF7">
      <w:pPr>
        <w:keepNext/>
        <w:keepLines/>
        <w:spacing w:after="240" w:line="240" w:lineRule="auto"/>
        <w:jc w:val="center"/>
        <w:rPr>
          <w:rFonts w:eastAsia="Times New Roman" w:cs="Arial"/>
          <w:b/>
          <w:color w:val="000000"/>
          <w:sz w:val="36"/>
          <w:szCs w:val="36"/>
          <w:lang w:val="fr-CH" w:eastAsia="de-CH"/>
        </w:rPr>
      </w:pPr>
      <w:r w:rsidRPr="00DA1812">
        <w:rPr>
          <w:rFonts w:eastAsia="Times New Roman" w:cs="Arial"/>
          <w:b/>
          <w:color w:val="000000"/>
          <w:sz w:val="36"/>
          <w:szCs w:val="36"/>
          <w:lang w:val="fr-CH" w:eastAsia="de-CH"/>
        </w:rPr>
        <w:t xml:space="preserve">Programme </w:t>
      </w:r>
      <w:proofErr w:type="spellStart"/>
      <w:r w:rsidRPr="00DA1812">
        <w:rPr>
          <w:rFonts w:eastAsia="Times New Roman" w:cs="Arial"/>
          <w:b/>
          <w:color w:val="000000"/>
          <w:sz w:val="36"/>
          <w:szCs w:val="36"/>
          <w:lang w:val="fr-CH" w:eastAsia="de-CH"/>
        </w:rPr>
        <w:t>Redevabilité</w:t>
      </w:r>
      <w:proofErr w:type="spellEnd"/>
      <w:r w:rsidRPr="00DA1812">
        <w:rPr>
          <w:rFonts w:eastAsia="Times New Roman" w:cs="Arial"/>
          <w:b/>
          <w:color w:val="000000"/>
          <w:sz w:val="36"/>
          <w:szCs w:val="36"/>
          <w:lang w:val="fr-CH" w:eastAsia="de-CH"/>
        </w:rPr>
        <w:t xml:space="preserve"> phase 2 </w:t>
      </w:r>
    </w:p>
    <w:p w14:paraId="6EACF4B5" w14:textId="77777777" w:rsidR="00DA1812" w:rsidRDefault="00DA1812" w:rsidP="004D4F26">
      <w:pPr>
        <w:autoSpaceDE w:val="0"/>
        <w:autoSpaceDN w:val="0"/>
        <w:adjustRightInd w:val="0"/>
        <w:spacing w:after="0" w:line="240" w:lineRule="auto"/>
        <w:jc w:val="center"/>
        <w:rPr>
          <w:rFonts w:cs="Arial"/>
          <w:b/>
          <w:color w:val="7030A0"/>
          <w:sz w:val="28"/>
          <w:szCs w:val="28"/>
        </w:rPr>
      </w:pPr>
    </w:p>
    <w:p w14:paraId="747C0D70" w14:textId="4811D1DD" w:rsidR="00005F5A" w:rsidRPr="00DA1812" w:rsidRDefault="004D4F26" w:rsidP="004D4F26">
      <w:pPr>
        <w:autoSpaceDE w:val="0"/>
        <w:autoSpaceDN w:val="0"/>
        <w:adjustRightInd w:val="0"/>
        <w:spacing w:after="0" w:line="240" w:lineRule="auto"/>
        <w:jc w:val="center"/>
        <w:rPr>
          <w:rFonts w:cs="Arial"/>
          <w:b/>
          <w:color w:val="7030A0"/>
          <w:sz w:val="28"/>
          <w:szCs w:val="28"/>
        </w:rPr>
      </w:pPr>
      <w:r w:rsidRPr="00DA1812">
        <w:rPr>
          <w:rFonts w:cs="Arial"/>
          <w:b/>
          <w:color w:val="7030A0"/>
          <w:sz w:val="28"/>
          <w:szCs w:val="28"/>
        </w:rPr>
        <w:t>A</w:t>
      </w:r>
      <w:r w:rsidR="009C6222" w:rsidRPr="00DA1812">
        <w:rPr>
          <w:rFonts w:cs="Arial"/>
          <w:b/>
          <w:color w:val="7030A0"/>
          <w:sz w:val="28"/>
          <w:szCs w:val="28"/>
        </w:rPr>
        <w:t>vis d’a</w:t>
      </w:r>
      <w:r w:rsidR="00005F5A" w:rsidRPr="00DA1812">
        <w:rPr>
          <w:rFonts w:cs="Arial"/>
          <w:b/>
          <w:color w:val="7030A0"/>
          <w:sz w:val="28"/>
          <w:szCs w:val="28"/>
        </w:rPr>
        <w:t xml:space="preserve">ppel à </w:t>
      </w:r>
      <w:r w:rsidR="009C6222" w:rsidRPr="00DA1812">
        <w:rPr>
          <w:rFonts w:cs="Arial"/>
          <w:b/>
          <w:color w:val="7030A0"/>
          <w:sz w:val="28"/>
          <w:szCs w:val="28"/>
        </w:rPr>
        <w:t xml:space="preserve">propositions dans le cadre du Fonds de Soutien aux Initiatives de </w:t>
      </w:r>
      <w:proofErr w:type="spellStart"/>
      <w:r w:rsidR="009C6222" w:rsidRPr="00DA1812">
        <w:rPr>
          <w:rFonts w:cs="Arial"/>
          <w:b/>
          <w:color w:val="7030A0"/>
          <w:sz w:val="28"/>
          <w:szCs w:val="28"/>
        </w:rPr>
        <w:t>Redevabilité</w:t>
      </w:r>
      <w:proofErr w:type="spellEnd"/>
      <w:r w:rsidR="009C6222" w:rsidRPr="00DA1812">
        <w:rPr>
          <w:rFonts w:cs="Arial"/>
          <w:b/>
          <w:color w:val="7030A0"/>
          <w:sz w:val="28"/>
          <w:szCs w:val="28"/>
        </w:rPr>
        <w:t xml:space="preserve"> (FoSIR)</w:t>
      </w:r>
    </w:p>
    <w:p w14:paraId="561C74C7" w14:textId="77777777" w:rsidR="004D4F26" w:rsidRDefault="004D4F26" w:rsidP="004D4F26">
      <w:pPr>
        <w:autoSpaceDE w:val="0"/>
        <w:autoSpaceDN w:val="0"/>
        <w:adjustRightInd w:val="0"/>
        <w:spacing w:after="0" w:line="240" w:lineRule="auto"/>
        <w:rPr>
          <w:rFonts w:ascii="Arial-BoldMT" w:hAnsi="Arial-BoldMT" w:cs="Arial-BoldMT"/>
          <w:b/>
          <w:bCs/>
          <w:color w:val="000000"/>
          <w:sz w:val="21"/>
          <w:szCs w:val="21"/>
        </w:rPr>
      </w:pPr>
    </w:p>
    <w:p w14:paraId="79157A05" w14:textId="3EB2D152" w:rsidR="004D4F26" w:rsidRPr="00DA1812" w:rsidRDefault="004D4F26" w:rsidP="00145A1D">
      <w:pPr>
        <w:pStyle w:val="Paragraphedeliste"/>
        <w:numPr>
          <w:ilvl w:val="0"/>
          <w:numId w:val="7"/>
        </w:numPr>
        <w:autoSpaceDE w:val="0"/>
        <w:autoSpaceDN w:val="0"/>
        <w:adjustRightInd w:val="0"/>
        <w:spacing w:after="0" w:line="240" w:lineRule="auto"/>
        <w:rPr>
          <w:rFonts w:cs="Arial"/>
          <w:b/>
          <w:bCs/>
          <w:color w:val="7030A0"/>
          <w:sz w:val="20"/>
          <w:szCs w:val="20"/>
        </w:rPr>
      </w:pPr>
      <w:r w:rsidRPr="00DA1812">
        <w:rPr>
          <w:rFonts w:cs="Arial"/>
          <w:b/>
          <w:bCs/>
          <w:color w:val="7030A0"/>
          <w:sz w:val="20"/>
          <w:szCs w:val="20"/>
        </w:rPr>
        <w:t>OBJET</w:t>
      </w:r>
    </w:p>
    <w:p w14:paraId="47F71192" w14:textId="77777777" w:rsidR="004D4F26" w:rsidRPr="003B1A1C" w:rsidRDefault="004D4F26" w:rsidP="004D4F26">
      <w:pPr>
        <w:autoSpaceDE w:val="0"/>
        <w:autoSpaceDN w:val="0"/>
        <w:adjustRightInd w:val="0"/>
        <w:spacing w:after="0" w:line="240" w:lineRule="auto"/>
        <w:rPr>
          <w:rFonts w:cs="Arial"/>
          <w:b/>
          <w:bCs/>
          <w:color w:val="000000"/>
          <w:szCs w:val="20"/>
        </w:rPr>
      </w:pPr>
    </w:p>
    <w:p w14:paraId="56BD516F" w14:textId="3C79AF7B" w:rsidR="00752535" w:rsidRDefault="004D4F26" w:rsidP="00DA1812">
      <w:pPr>
        <w:pStyle w:val="Sansinterligne"/>
      </w:pPr>
      <w:r w:rsidRPr="00DA1812">
        <w:t>GFA C</w:t>
      </w:r>
      <w:r w:rsidR="00DE055B" w:rsidRPr="00DA1812">
        <w:t>onsulting Group</w:t>
      </w:r>
      <w:r w:rsidRPr="00DA1812">
        <w:t xml:space="preserve">, opérateur de mise en œuvre </w:t>
      </w:r>
      <w:r w:rsidR="00DE055B" w:rsidRPr="00DA1812">
        <w:t xml:space="preserve">de la phase 2 </w:t>
      </w:r>
      <w:r w:rsidRPr="00DA1812">
        <w:t xml:space="preserve">du Programme </w:t>
      </w:r>
      <w:proofErr w:type="spellStart"/>
      <w:r w:rsidRPr="00DA1812">
        <w:t>redevabilité</w:t>
      </w:r>
      <w:proofErr w:type="spellEnd"/>
      <w:r w:rsidRPr="00DA1812">
        <w:t xml:space="preserve"> de DDC au Bénin, dont le bureau local est situé à Cotonou, rue du collège O</w:t>
      </w:r>
      <w:r w:rsidR="00005F5A" w:rsidRPr="00DA1812">
        <w:t>céan</w:t>
      </w:r>
      <w:r w:rsidRPr="00DA1812">
        <w:t>, lot M8, République du Bénin, lance un avis d'</w:t>
      </w:r>
      <w:r w:rsidR="009C6222" w:rsidRPr="00DA1812">
        <w:t xml:space="preserve">appel à propositions </w:t>
      </w:r>
      <w:r w:rsidR="00FD029B">
        <w:t>(</w:t>
      </w:r>
      <w:proofErr w:type="spellStart"/>
      <w:r w:rsidR="00845E78" w:rsidRPr="00DA1812">
        <w:t>AàP</w:t>
      </w:r>
      <w:proofErr w:type="spellEnd"/>
      <w:r w:rsidR="00FD029B">
        <w:t>)</w:t>
      </w:r>
      <w:r w:rsidR="00845E78" w:rsidRPr="00DA1812">
        <w:t xml:space="preserve"> FoSIR 2021 </w:t>
      </w:r>
      <w:r w:rsidR="009C6222" w:rsidRPr="00DA1812">
        <w:t xml:space="preserve">pour </w:t>
      </w:r>
      <w:r w:rsidR="00752535" w:rsidRPr="00DA1812">
        <w:t>la sélection des projets/initiatives portés par les Organisations de la Société Civile (OSC) et les intercommunalités</w:t>
      </w:r>
      <w:r w:rsidR="009C6222" w:rsidRPr="00DA1812">
        <w:t>, sur toute l’étendue de la Rép</w:t>
      </w:r>
      <w:r w:rsidR="00752535" w:rsidRPr="00DA1812">
        <w:t>ublique du Bénin, financé par la phase 2</w:t>
      </w:r>
      <w:r w:rsidR="009C6222" w:rsidRPr="00DA1812">
        <w:t xml:space="preserve"> </w:t>
      </w:r>
      <w:r w:rsidR="00DA1812" w:rsidRPr="00DA1812">
        <w:t xml:space="preserve">du </w:t>
      </w:r>
      <w:r w:rsidR="009C6222" w:rsidRPr="00DA1812">
        <w:t xml:space="preserve">Programme </w:t>
      </w:r>
      <w:proofErr w:type="spellStart"/>
      <w:r w:rsidR="00752535" w:rsidRPr="00DA1812">
        <w:t>Redevabilité</w:t>
      </w:r>
      <w:proofErr w:type="spellEnd"/>
      <w:r w:rsidR="00752535" w:rsidRPr="00DA1812">
        <w:t xml:space="preserve"> sur financement de la Coopération Suisse</w:t>
      </w:r>
      <w:r w:rsidR="009C6222" w:rsidRPr="00DA1812">
        <w:t xml:space="preserve">. </w:t>
      </w:r>
    </w:p>
    <w:p w14:paraId="0CD31C69" w14:textId="77777777" w:rsidR="00DA1812" w:rsidRPr="00DA1812" w:rsidRDefault="00DA1812" w:rsidP="00DA1812">
      <w:pPr>
        <w:pStyle w:val="Sansinterligne"/>
      </w:pPr>
    </w:p>
    <w:p w14:paraId="6EFB5A81" w14:textId="1593576C" w:rsidR="00F23B9E" w:rsidRDefault="00005F5A" w:rsidP="00DA1812">
      <w:pPr>
        <w:pStyle w:val="Sansinterligne"/>
      </w:pPr>
      <w:r w:rsidRPr="00DA1812">
        <w:t>L'</w:t>
      </w:r>
      <w:proofErr w:type="spellStart"/>
      <w:r w:rsidR="00FD029B" w:rsidRPr="00DA1812">
        <w:t>AàP</w:t>
      </w:r>
      <w:proofErr w:type="spellEnd"/>
      <w:r w:rsidR="00FD029B" w:rsidRPr="00DA1812">
        <w:t xml:space="preserve"> </w:t>
      </w:r>
      <w:r w:rsidR="00752535" w:rsidRPr="00DA1812">
        <w:t xml:space="preserve">vise à soutenir des initiatives de </w:t>
      </w:r>
      <w:proofErr w:type="spellStart"/>
      <w:r w:rsidR="00752535" w:rsidRPr="00DA1812">
        <w:t>redevabilité</w:t>
      </w:r>
      <w:proofErr w:type="spellEnd"/>
      <w:r w:rsidR="00752535" w:rsidRPr="00DA1812">
        <w:t xml:space="preserve"> proposées et portées par des OSC sous forme individuelle ou structurées en réseaux, faitière ou plateformes et des intercommunalités en vue de la fourniture de services publics de qualité par les administrations centrales et locales plus conscientes de leur responsabilité dans la délivrance desdits services. Les secteurs prioritaires du présent </w:t>
      </w:r>
      <w:proofErr w:type="spellStart"/>
      <w:r w:rsidR="00752535" w:rsidRPr="00DA1812">
        <w:t>AàP</w:t>
      </w:r>
      <w:proofErr w:type="spellEnd"/>
      <w:r w:rsidR="00752535" w:rsidRPr="00DA1812">
        <w:t xml:space="preserve"> sont : </w:t>
      </w:r>
      <w:r w:rsidR="00752535" w:rsidRPr="00DA1812">
        <w:rPr>
          <w:b/>
        </w:rPr>
        <w:t>(i) la santé, (ii) l’éducation, (iii) l’eau/assainissement et (iv) l’état-civil</w:t>
      </w:r>
      <w:r w:rsidR="00752535" w:rsidRPr="00DA1812">
        <w:t xml:space="preserve">. </w:t>
      </w:r>
    </w:p>
    <w:p w14:paraId="0FE03F6B" w14:textId="77777777" w:rsidR="00DA1812" w:rsidRPr="00DA1812" w:rsidRDefault="00DA1812" w:rsidP="00DA1812">
      <w:pPr>
        <w:pStyle w:val="Sansinterligne"/>
        <w:rPr>
          <w:rFonts w:cs="Arial"/>
          <w:color w:val="000000"/>
        </w:rPr>
      </w:pPr>
    </w:p>
    <w:p w14:paraId="6BA98F02" w14:textId="4BBD2E18" w:rsidR="004D4F26" w:rsidRPr="00DA1812" w:rsidRDefault="004D4F26" w:rsidP="00145A1D">
      <w:pPr>
        <w:pStyle w:val="Paragraphedeliste"/>
        <w:numPr>
          <w:ilvl w:val="0"/>
          <w:numId w:val="7"/>
        </w:numPr>
        <w:autoSpaceDE w:val="0"/>
        <w:autoSpaceDN w:val="0"/>
        <w:adjustRightInd w:val="0"/>
        <w:spacing w:after="0" w:line="240" w:lineRule="auto"/>
        <w:rPr>
          <w:rFonts w:cs="Arial"/>
          <w:b/>
          <w:bCs/>
          <w:color w:val="7030A0"/>
          <w:sz w:val="20"/>
          <w:szCs w:val="20"/>
        </w:rPr>
      </w:pPr>
      <w:r w:rsidRPr="00DA1812">
        <w:rPr>
          <w:rFonts w:cs="Arial"/>
          <w:b/>
          <w:bCs/>
          <w:color w:val="7030A0"/>
          <w:sz w:val="20"/>
          <w:szCs w:val="20"/>
        </w:rPr>
        <w:t>CONDITIONS DE PARTICIPATION</w:t>
      </w:r>
      <w:r w:rsidR="0044199C" w:rsidRPr="00DA1812">
        <w:rPr>
          <w:rFonts w:cs="Arial"/>
          <w:b/>
          <w:bCs/>
          <w:color w:val="7030A0"/>
          <w:sz w:val="20"/>
          <w:szCs w:val="20"/>
        </w:rPr>
        <w:t xml:space="preserve"> ET MODALITES DE SOUMISSION</w:t>
      </w:r>
    </w:p>
    <w:p w14:paraId="199DDA84" w14:textId="77777777" w:rsidR="00145A1D" w:rsidRPr="005D7EF7" w:rsidRDefault="00145A1D" w:rsidP="00145A1D">
      <w:pPr>
        <w:pStyle w:val="Paragraphedeliste"/>
        <w:autoSpaceDE w:val="0"/>
        <w:autoSpaceDN w:val="0"/>
        <w:adjustRightInd w:val="0"/>
        <w:spacing w:after="0" w:line="240" w:lineRule="auto"/>
        <w:rPr>
          <w:rFonts w:cs="Arial"/>
          <w:b/>
          <w:bCs/>
          <w:color w:val="000000"/>
        </w:rPr>
      </w:pPr>
    </w:p>
    <w:p w14:paraId="52B7DD0D" w14:textId="29EFDEE7" w:rsidR="0044199C" w:rsidRPr="00DA1812" w:rsidRDefault="0044199C" w:rsidP="00DA1812">
      <w:pPr>
        <w:pStyle w:val="Sansinterligne"/>
      </w:pPr>
      <w:r w:rsidRPr="00DA1812">
        <w:t xml:space="preserve">Les candidats intéressés par le présent </w:t>
      </w:r>
      <w:proofErr w:type="spellStart"/>
      <w:r w:rsidR="00FD029B" w:rsidRPr="00DA1812">
        <w:t>AàP</w:t>
      </w:r>
      <w:proofErr w:type="spellEnd"/>
      <w:r w:rsidR="00FD029B" w:rsidRPr="00DA1812" w:rsidDel="00FD029B">
        <w:t xml:space="preserve"> </w:t>
      </w:r>
      <w:r w:rsidRPr="00DA1812">
        <w:t xml:space="preserve">sont priés de télécharger les </w:t>
      </w:r>
      <w:r w:rsidR="00FD029B" w:rsidRPr="00DA1812">
        <w:t xml:space="preserve">lignes directrices </w:t>
      </w:r>
      <w:r w:rsidR="00EC7669">
        <w:t>et autres annexes y relatif</w:t>
      </w:r>
      <w:r w:rsidR="00FD029B">
        <w:t xml:space="preserve">s </w:t>
      </w:r>
      <w:r w:rsidRPr="00DA1812">
        <w:t>sur les sites ci-dessous</w:t>
      </w:r>
      <w:r w:rsidR="00EC7669">
        <w:t xml:space="preserve"> </w:t>
      </w:r>
      <w:r w:rsidRPr="00DA1812">
        <w:t xml:space="preserve">: </w:t>
      </w:r>
    </w:p>
    <w:p w14:paraId="7A30D354" w14:textId="77777777" w:rsidR="00BE6883" w:rsidRPr="00DA1812" w:rsidRDefault="00BE6883" w:rsidP="00BE6883">
      <w:pPr>
        <w:pStyle w:val="Sansinterligne"/>
        <w:numPr>
          <w:ilvl w:val="0"/>
          <w:numId w:val="13"/>
        </w:numPr>
        <w:rPr>
          <w:rFonts w:eastAsia="Times New Roman" w:cs="Times New Roman"/>
          <w:lang w:eastAsia="en-GB"/>
        </w:rPr>
      </w:pPr>
      <w:r>
        <w:rPr>
          <w:rFonts w:eastAsia="Times New Roman" w:cs="Times New Roman"/>
          <w:lang w:eastAsia="en-GB"/>
        </w:rPr>
        <w:t>S</w:t>
      </w:r>
      <w:r w:rsidRPr="00DA1812">
        <w:rPr>
          <w:rFonts w:eastAsia="Times New Roman" w:cs="Times New Roman"/>
          <w:lang w:eastAsia="en-GB"/>
        </w:rPr>
        <w:t>ite internet du Bureau de la Coopération suisse au Bénin (</w:t>
      </w:r>
      <w:hyperlink r:id="rId8" w:history="1">
        <w:r w:rsidRPr="00750ACE">
          <w:rPr>
            <w:rStyle w:val="Lienhypertexte"/>
            <w:szCs w:val="20"/>
          </w:rPr>
          <w:t>www.eda.admin.ch/countries/benin/fr/home/representations/bureau-cooperation.html</w:t>
        </w:r>
      </w:hyperlink>
      <w:r w:rsidRPr="00DA1812">
        <w:t xml:space="preserve">) </w:t>
      </w:r>
    </w:p>
    <w:p w14:paraId="018DB4C2" w14:textId="31D14E89" w:rsidR="00DA1812" w:rsidRPr="00DA1812" w:rsidRDefault="00FD029B" w:rsidP="00DA1812">
      <w:pPr>
        <w:pStyle w:val="Sansinterligne"/>
        <w:numPr>
          <w:ilvl w:val="0"/>
          <w:numId w:val="13"/>
        </w:numPr>
        <w:rPr>
          <w:rFonts w:eastAsia="Times New Roman" w:cs="Times New Roman"/>
          <w:lang w:eastAsia="en-GB"/>
        </w:rPr>
      </w:pPr>
      <w:r>
        <w:rPr>
          <w:rFonts w:eastAsia="Times New Roman" w:cs="Times New Roman"/>
          <w:lang w:eastAsia="en-GB"/>
        </w:rPr>
        <w:t>S</w:t>
      </w:r>
      <w:r w:rsidR="00845E78" w:rsidRPr="00DA1812">
        <w:rPr>
          <w:rFonts w:eastAsia="Times New Roman" w:cs="Times New Roman"/>
          <w:lang w:eastAsia="en-GB"/>
        </w:rPr>
        <w:t xml:space="preserve">ite </w:t>
      </w:r>
      <w:r w:rsidRPr="00DA1812">
        <w:rPr>
          <w:rFonts w:eastAsia="Times New Roman" w:cs="Times New Roman"/>
          <w:lang w:eastAsia="en-GB"/>
        </w:rPr>
        <w:t xml:space="preserve">internet </w:t>
      </w:r>
      <w:r w:rsidR="00845E78" w:rsidRPr="00DA1812">
        <w:rPr>
          <w:rFonts w:eastAsia="Times New Roman" w:cs="Times New Roman"/>
          <w:lang w:eastAsia="en-GB"/>
        </w:rPr>
        <w:t>de l’Association Nationale des Communes du Bénin (</w:t>
      </w:r>
      <w:hyperlink r:id="rId9" w:history="1">
        <w:r w:rsidR="00DA1812" w:rsidRPr="00750ACE">
          <w:rPr>
            <w:rStyle w:val="Lienhypertexte"/>
            <w:rFonts w:eastAsia="Times New Roman" w:cs="Times New Roman"/>
            <w:szCs w:val="20"/>
            <w:lang w:eastAsia="en-GB"/>
          </w:rPr>
          <w:t>www.ancb.bj</w:t>
        </w:r>
      </w:hyperlink>
      <w:r w:rsidR="00845E78" w:rsidRPr="00DA1812">
        <w:rPr>
          <w:rFonts w:eastAsia="Times New Roman" w:cs="Times New Roman"/>
          <w:lang w:eastAsia="en-GB"/>
        </w:rPr>
        <w:t>)</w:t>
      </w:r>
      <w:r w:rsidR="00DA1812" w:rsidRPr="00DA1812">
        <w:rPr>
          <w:rFonts w:eastAsia="Times New Roman" w:cs="Times New Roman"/>
          <w:lang w:eastAsia="en-GB"/>
        </w:rPr>
        <w:t xml:space="preserve"> </w:t>
      </w:r>
      <w:r w:rsidR="00845E78" w:rsidRPr="00DA1812">
        <w:rPr>
          <w:rFonts w:eastAsia="Times New Roman" w:cs="Times New Roman"/>
          <w:lang w:eastAsia="en-GB"/>
        </w:rPr>
        <w:t xml:space="preserve">ou encore ; </w:t>
      </w:r>
    </w:p>
    <w:p w14:paraId="0EC74B3F" w14:textId="7D6C47EC" w:rsidR="00BE6883" w:rsidRPr="00FD029B" w:rsidRDefault="00BE6883" w:rsidP="00BE6883">
      <w:pPr>
        <w:pStyle w:val="Sansinterligne"/>
        <w:numPr>
          <w:ilvl w:val="0"/>
          <w:numId w:val="13"/>
        </w:numPr>
        <w:rPr>
          <w:rFonts w:eastAsia="Times New Roman" w:cs="Times New Roman"/>
          <w:lang w:eastAsia="en-GB"/>
        </w:rPr>
      </w:pPr>
      <w:r>
        <w:rPr>
          <w:rFonts w:eastAsia="Times New Roman" w:cs="Times New Roman"/>
          <w:lang w:eastAsia="en-GB"/>
        </w:rPr>
        <w:t>S</w:t>
      </w:r>
      <w:r w:rsidRPr="00DA1812">
        <w:rPr>
          <w:rFonts w:eastAsia="Times New Roman" w:cs="Times New Roman"/>
          <w:lang w:eastAsia="en-GB"/>
        </w:rPr>
        <w:t>ite internet de la Maison de la Société Civile (</w:t>
      </w:r>
      <w:hyperlink r:id="rId10" w:history="1">
        <w:r w:rsidRPr="00DA1812">
          <w:rPr>
            <w:rStyle w:val="Lienhypertexte"/>
            <w:rFonts w:eastAsia="Times New Roman" w:cs="Times New Roman"/>
            <w:szCs w:val="20"/>
            <w:lang w:eastAsia="en-GB"/>
          </w:rPr>
          <w:t>www.mdscbenin.org</w:t>
        </w:r>
      </w:hyperlink>
      <w:r w:rsidRPr="00DA1812">
        <w:rPr>
          <w:rFonts w:eastAsia="Times New Roman" w:cs="Times New Roman"/>
          <w:lang w:eastAsia="en-GB"/>
        </w:rPr>
        <w:t xml:space="preserve"> – « Actualités ») ou </w:t>
      </w:r>
      <w:r>
        <w:rPr>
          <w:rFonts w:eastAsia="Times New Roman" w:cs="Times New Roman"/>
          <w:lang w:eastAsia="en-GB"/>
        </w:rPr>
        <w:t>d</w:t>
      </w:r>
      <w:r w:rsidRPr="00FD029B">
        <w:rPr>
          <w:rFonts w:eastAsia="Times New Roman" w:cs="Times New Roman"/>
          <w:lang w:eastAsia="en-GB"/>
        </w:rPr>
        <w:t>ans le g</w:t>
      </w:r>
      <w:r w:rsidR="00EC7669">
        <w:rPr>
          <w:rFonts w:eastAsia="Times New Roman" w:cs="Times New Roman"/>
          <w:lang w:eastAsia="en-GB"/>
        </w:rPr>
        <w:t xml:space="preserve">roupe de discussion de la </w:t>
      </w:r>
      <w:proofErr w:type="spellStart"/>
      <w:r w:rsidR="00EC7669">
        <w:rPr>
          <w:rFonts w:eastAsia="Times New Roman" w:cs="Times New Roman"/>
          <w:lang w:eastAsia="en-GB"/>
        </w:rPr>
        <w:t>MdSC</w:t>
      </w:r>
      <w:proofErr w:type="spellEnd"/>
      <w:r w:rsidR="00EC7669">
        <w:rPr>
          <w:rFonts w:eastAsia="Times New Roman" w:cs="Times New Roman"/>
          <w:lang w:eastAsia="en-GB"/>
        </w:rPr>
        <w:t>.</w:t>
      </w:r>
    </w:p>
    <w:p w14:paraId="719AB736" w14:textId="60EDECA2" w:rsidR="00DA1812" w:rsidRDefault="00EC7669" w:rsidP="00DA1812">
      <w:pPr>
        <w:pStyle w:val="Sansinterligne"/>
      </w:pPr>
      <w:r>
        <w:t>Et à partir des liens suivants :</w:t>
      </w:r>
    </w:p>
    <w:p w14:paraId="2B3EDAFF" w14:textId="7D25C243" w:rsidR="00EC7669" w:rsidRDefault="009851E1" w:rsidP="00DA1812">
      <w:pPr>
        <w:pStyle w:val="Sansinterligne"/>
      </w:pPr>
      <w:hyperlink r:id="rId11" w:history="1">
        <w:r w:rsidR="00EC7669" w:rsidRPr="00EC7669">
          <w:rPr>
            <w:rStyle w:val="Lienhypertexte"/>
          </w:rPr>
          <w:t>21 03 30_FoSIR_AaP LIGNES DIRECTRICES_2021_VD.pdf</w:t>
        </w:r>
      </w:hyperlink>
    </w:p>
    <w:p w14:paraId="77829001" w14:textId="37389599" w:rsidR="00EC7669" w:rsidRDefault="009851E1" w:rsidP="00DA1812">
      <w:pPr>
        <w:pStyle w:val="Sansinterligne"/>
      </w:pPr>
      <w:hyperlink r:id="rId12" w:history="1">
        <w:r w:rsidR="00EC7669" w:rsidRPr="00EC7669">
          <w:rPr>
            <w:rStyle w:val="Lienhypertexte"/>
          </w:rPr>
          <w:t>21 03 31_ANNEXE 1_CANEVAS NOTE SUCCINCTE_2021_VD.docx</w:t>
        </w:r>
      </w:hyperlink>
    </w:p>
    <w:p w14:paraId="591C115C" w14:textId="3A421B47" w:rsidR="00EC7669" w:rsidRDefault="00EC7669" w:rsidP="00DA1812">
      <w:pPr>
        <w:pStyle w:val="Sansinterligne"/>
      </w:pPr>
      <w:hyperlink r:id="rId13" w:history="1">
        <w:r w:rsidRPr="00EC7669">
          <w:rPr>
            <w:rStyle w:val="Lienhypertexte"/>
          </w:rPr>
          <w:t>21 03 31_ANNEXE 2_CANEVAS BUDGET_2021_VD.xlsx</w:t>
        </w:r>
      </w:hyperlink>
    </w:p>
    <w:p w14:paraId="4BD22E51" w14:textId="559C57FC" w:rsidR="00EC7669" w:rsidRDefault="009851E1" w:rsidP="00DA1812">
      <w:pPr>
        <w:pStyle w:val="Sansinterligne"/>
      </w:pPr>
      <w:hyperlink r:id="rId14" w:history="1">
        <w:r w:rsidR="00EC7669" w:rsidRPr="00EC7669">
          <w:rPr>
            <w:rStyle w:val="Lienhypertexte"/>
          </w:rPr>
          <w:t>21 03 31_ANNEXE 8 CADRE LOGIQUE_RED_2021_VD.xlsx</w:t>
        </w:r>
      </w:hyperlink>
    </w:p>
    <w:p w14:paraId="4662A7C4" w14:textId="77777777" w:rsidR="00EC7669" w:rsidRPr="00EC7669" w:rsidRDefault="00EC7669" w:rsidP="00DA1812">
      <w:pPr>
        <w:pStyle w:val="Sansinterligne"/>
        <w:rPr>
          <w:sz w:val="14"/>
        </w:rPr>
      </w:pPr>
    </w:p>
    <w:p w14:paraId="3E9F2995" w14:textId="4A3358BE" w:rsidR="00B64B6E" w:rsidRPr="00DA1812" w:rsidRDefault="00FD029B" w:rsidP="00DA1812">
      <w:pPr>
        <w:pStyle w:val="Sansinterligne"/>
      </w:pPr>
      <w:r>
        <w:t>Les lignes directrices</w:t>
      </w:r>
      <w:r w:rsidRPr="00DA1812">
        <w:t xml:space="preserve"> </w:t>
      </w:r>
      <w:r w:rsidR="003B1A1C" w:rsidRPr="00DA1812">
        <w:t>peuvent également être obtenu</w:t>
      </w:r>
      <w:r>
        <w:t>e</w:t>
      </w:r>
      <w:r w:rsidR="003B1A1C" w:rsidRPr="00DA1812">
        <w:t xml:space="preserve">s </w:t>
      </w:r>
      <w:r>
        <w:t xml:space="preserve">auprès </w:t>
      </w:r>
      <w:r w:rsidR="00B64B6E" w:rsidRPr="00DA1812">
        <w:t>du secrétariat de l’UGP</w:t>
      </w:r>
      <w:bookmarkStart w:id="0" w:name="_GoBack"/>
      <w:bookmarkEnd w:id="0"/>
      <w:r w:rsidR="00B64B6E" w:rsidRPr="00DA1812">
        <w:t xml:space="preserve"> (</w:t>
      </w:r>
      <w:hyperlink r:id="rId15" w:history="1">
        <w:r w:rsidR="00B40115" w:rsidRPr="0055129A">
          <w:rPr>
            <w:rStyle w:val="Lienhypertexte"/>
            <w:szCs w:val="20"/>
          </w:rPr>
          <w:t>Redevabilite.Benin@gfa-group.de</w:t>
        </w:r>
      </w:hyperlink>
      <w:r w:rsidR="00EC63B6" w:rsidRPr="00DA1812">
        <w:t>,</w:t>
      </w:r>
      <w:r w:rsidR="00DA1812" w:rsidRPr="00DA1812">
        <w:t xml:space="preserve"> </w:t>
      </w:r>
      <w:r w:rsidR="00EC63B6" w:rsidRPr="00DA1812">
        <w:t>avec c</w:t>
      </w:r>
      <w:r w:rsidR="00B64B6E" w:rsidRPr="00DA1812">
        <w:t>opie</w:t>
      </w:r>
      <w:r w:rsidR="00EC63B6" w:rsidRPr="00DA1812">
        <w:t xml:space="preserve"> à</w:t>
      </w:r>
      <w:r w:rsidR="00B64B6E" w:rsidRPr="00DA1812">
        <w:t xml:space="preserve"> : </w:t>
      </w:r>
      <w:hyperlink r:id="rId16" w:history="1">
        <w:r w:rsidR="00B40115" w:rsidRPr="0055129A">
          <w:rPr>
            <w:rStyle w:val="Lienhypertexte"/>
            <w:szCs w:val="20"/>
          </w:rPr>
          <w:t>Kassim.Daran@gfa-group.de</w:t>
        </w:r>
      </w:hyperlink>
      <w:r w:rsidR="00B64B6E" w:rsidRPr="00DA1812">
        <w:t>)</w:t>
      </w:r>
      <w:r w:rsidR="003B1A1C" w:rsidRPr="00DA1812">
        <w:t>.</w:t>
      </w:r>
      <w:r w:rsidR="00DA1812" w:rsidRPr="00DA1812">
        <w:t xml:space="preserve"> </w:t>
      </w:r>
    </w:p>
    <w:p w14:paraId="3E5D3C9E" w14:textId="77777777" w:rsidR="00DA1812" w:rsidRPr="00EC7669" w:rsidRDefault="00DA1812" w:rsidP="00DA1812">
      <w:pPr>
        <w:pStyle w:val="Sansinterligne"/>
        <w:rPr>
          <w:sz w:val="12"/>
        </w:rPr>
      </w:pPr>
    </w:p>
    <w:p w14:paraId="5FB8E85B" w14:textId="685FB5F0" w:rsidR="004D4F26" w:rsidRDefault="00005F5A" w:rsidP="00DA1812">
      <w:pPr>
        <w:pStyle w:val="Sansinterligne"/>
      </w:pPr>
      <w:r w:rsidRPr="00DA1812">
        <w:t xml:space="preserve">Les </w:t>
      </w:r>
      <w:r w:rsidR="0044199C" w:rsidRPr="00DA1812">
        <w:t>lignes directrices</w:t>
      </w:r>
      <w:r w:rsidRPr="00DA1812">
        <w:t xml:space="preserve"> précisent</w:t>
      </w:r>
      <w:r w:rsidR="00B64B6E" w:rsidRPr="00DA1812">
        <w:t xml:space="preserve"> les modalités de soumission, les critères d’évaluation des offres et l</w:t>
      </w:r>
      <w:r w:rsidR="00FD029B">
        <w:t xml:space="preserve">’échéancier </w:t>
      </w:r>
      <w:r w:rsidR="00B64B6E" w:rsidRPr="00DA1812">
        <w:t xml:space="preserve">du présent </w:t>
      </w:r>
      <w:proofErr w:type="spellStart"/>
      <w:r w:rsidR="00FD029B" w:rsidRPr="00DA1812">
        <w:t>AàP</w:t>
      </w:r>
      <w:proofErr w:type="spellEnd"/>
      <w:r w:rsidR="00B64B6E" w:rsidRPr="00DA1812">
        <w:t>.</w:t>
      </w:r>
    </w:p>
    <w:p w14:paraId="07449A82" w14:textId="77777777" w:rsidR="00DA1812" w:rsidRPr="00DA1812" w:rsidRDefault="00DA1812" w:rsidP="00DA1812">
      <w:pPr>
        <w:pStyle w:val="Sansinterligne"/>
      </w:pPr>
    </w:p>
    <w:p w14:paraId="67C187B1" w14:textId="77777777" w:rsidR="004D4F26" w:rsidRPr="0044199C" w:rsidRDefault="004D4F26" w:rsidP="004D4F26">
      <w:pPr>
        <w:autoSpaceDE w:val="0"/>
        <w:autoSpaceDN w:val="0"/>
        <w:adjustRightInd w:val="0"/>
        <w:spacing w:after="0" w:line="240" w:lineRule="auto"/>
        <w:rPr>
          <w:rFonts w:cs="Arial"/>
          <w:color w:val="000000"/>
          <w:sz w:val="10"/>
          <w:szCs w:val="20"/>
        </w:rPr>
      </w:pPr>
    </w:p>
    <w:p w14:paraId="067F9195" w14:textId="09026A6E" w:rsidR="004D4F26" w:rsidRPr="00DA1812" w:rsidRDefault="004D4F26" w:rsidP="00145A1D">
      <w:pPr>
        <w:pStyle w:val="Paragraphedeliste"/>
        <w:numPr>
          <w:ilvl w:val="0"/>
          <w:numId w:val="7"/>
        </w:numPr>
        <w:autoSpaceDE w:val="0"/>
        <w:autoSpaceDN w:val="0"/>
        <w:adjustRightInd w:val="0"/>
        <w:spacing w:after="0" w:line="240" w:lineRule="auto"/>
        <w:rPr>
          <w:rFonts w:cs="Arial"/>
          <w:b/>
          <w:bCs/>
          <w:color w:val="7030A0"/>
          <w:sz w:val="20"/>
          <w:szCs w:val="20"/>
        </w:rPr>
      </w:pPr>
      <w:r w:rsidRPr="00DA1812">
        <w:rPr>
          <w:rFonts w:cs="Arial"/>
          <w:b/>
          <w:bCs/>
          <w:color w:val="7030A0"/>
          <w:sz w:val="20"/>
          <w:szCs w:val="20"/>
        </w:rPr>
        <w:t>DEPOT DES DOSSIERS ET RENSEIGNEMENTS</w:t>
      </w:r>
    </w:p>
    <w:p w14:paraId="6700B367" w14:textId="77777777" w:rsidR="00B64B6E" w:rsidRPr="0044199C" w:rsidRDefault="00B64B6E" w:rsidP="004D4F26">
      <w:pPr>
        <w:keepNext/>
        <w:keepLines/>
        <w:rPr>
          <w:rFonts w:cs="Arial"/>
          <w:sz w:val="6"/>
          <w:szCs w:val="20"/>
        </w:rPr>
      </w:pPr>
    </w:p>
    <w:p w14:paraId="3094B00B" w14:textId="2820FDFE" w:rsidR="00F32DDC" w:rsidRPr="00DA1812" w:rsidRDefault="00A6384A" w:rsidP="00F32DDC">
      <w:pPr>
        <w:keepNext/>
        <w:keepLines/>
        <w:spacing w:after="120" w:line="276" w:lineRule="auto"/>
        <w:rPr>
          <w:rFonts w:cs="Arial"/>
          <w:szCs w:val="20"/>
        </w:rPr>
      </w:pPr>
      <w:r w:rsidRPr="00DA1812">
        <w:rPr>
          <w:rFonts w:cs="Arial"/>
          <w:szCs w:val="20"/>
        </w:rPr>
        <w:t xml:space="preserve">Les demandes de clarifications peuvent être envoyées par les demandeurs par courrier électronique au </w:t>
      </w:r>
      <w:proofErr w:type="gramStart"/>
      <w:r w:rsidRPr="00DA1812">
        <w:rPr>
          <w:rFonts w:cs="Arial"/>
          <w:szCs w:val="20"/>
        </w:rPr>
        <w:t>plus</w:t>
      </w:r>
      <w:proofErr w:type="gramEnd"/>
      <w:r w:rsidRPr="00DA1812">
        <w:rPr>
          <w:rFonts w:cs="Arial"/>
          <w:szCs w:val="20"/>
        </w:rPr>
        <w:t xml:space="preserve"> tard </w:t>
      </w:r>
      <w:r w:rsidR="0044199C" w:rsidRPr="00DA1812">
        <w:rPr>
          <w:rFonts w:cs="Arial"/>
          <w:szCs w:val="20"/>
        </w:rPr>
        <w:t xml:space="preserve">le </w:t>
      </w:r>
      <w:r w:rsidR="00B40115" w:rsidRPr="00B40115">
        <w:rPr>
          <w:rFonts w:cs="Arial"/>
          <w:b/>
          <w:szCs w:val="20"/>
        </w:rPr>
        <w:t>19</w:t>
      </w:r>
      <w:r w:rsidR="0044199C" w:rsidRPr="00B40115">
        <w:rPr>
          <w:rFonts w:cs="Arial"/>
          <w:b/>
          <w:szCs w:val="20"/>
        </w:rPr>
        <w:t xml:space="preserve"> </w:t>
      </w:r>
      <w:r w:rsidR="00DA1812" w:rsidRPr="00B40115">
        <w:rPr>
          <w:rFonts w:cs="Arial"/>
          <w:b/>
          <w:szCs w:val="20"/>
        </w:rPr>
        <w:t>avril</w:t>
      </w:r>
      <w:r w:rsidR="0044199C" w:rsidRPr="00B40115">
        <w:rPr>
          <w:rFonts w:cs="Arial"/>
          <w:b/>
          <w:szCs w:val="20"/>
        </w:rPr>
        <w:t xml:space="preserve"> 2021</w:t>
      </w:r>
      <w:r w:rsidR="00F32DDC" w:rsidRPr="00B40115">
        <w:rPr>
          <w:rFonts w:cs="Arial"/>
          <w:b/>
          <w:szCs w:val="20"/>
        </w:rPr>
        <w:t>,</w:t>
      </w:r>
      <w:r w:rsidR="00F32DDC" w:rsidRPr="00DA1812">
        <w:rPr>
          <w:rFonts w:cs="Arial"/>
          <w:szCs w:val="20"/>
        </w:rPr>
        <w:t xml:space="preserve"> à l’adresse mail suivante : </w:t>
      </w:r>
      <w:hyperlink r:id="rId17" w:history="1">
        <w:r w:rsidR="00DA1812" w:rsidRPr="00DA1812">
          <w:rPr>
            <w:rStyle w:val="Lienhypertexte"/>
            <w:szCs w:val="20"/>
          </w:rPr>
          <w:t>Redevabilite.Benin@gfa-group.de</w:t>
        </w:r>
      </w:hyperlink>
      <w:r w:rsidR="00DA1812" w:rsidRPr="00DA1812">
        <w:rPr>
          <w:szCs w:val="20"/>
        </w:rPr>
        <w:t xml:space="preserve">, avec copie à : </w:t>
      </w:r>
      <w:hyperlink r:id="rId18" w:history="1">
        <w:r w:rsidR="00DA1812" w:rsidRPr="00DA1812">
          <w:rPr>
            <w:rStyle w:val="Lienhypertexte"/>
            <w:szCs w:val="20"/>
          </w:rPr>
          <w:t>Kassim.Daran@gfa-group.de</w:t>
        </w:r>
      </w:hyperlink>
      <w:r w:rsidR="00F32DDC" w:rsidRPr="00DA1812">
        <w:rPr>
          <w:rFonts w:cs="Arial"/>
          <w:szCs w:val="20"/>
        </w:rPr>
        <w:t xml:space="preserve">.  </w:t>
      </w:r>
    </w:p>
    <w:p w14:paraId="33809912" w14:textId="693A1884" w:rsidR="00490C4E" w:rsidRPr="00DA1812" w:rsidRDefault="00F32DDC" w:rsidP="0044199C">
      <w:pPr>
        <w:spacing w:after="120" w:line="276" w:lineRule="auto"/>
        <w:rPr>
          <w:rFonts w:cs="Arial"/>
          <w:szCs w:val="20"/>
        </w:rPr>
      </w:pPr>
      <w:r w:rsidRPr="00DA1812">
        <w:rPr>
          <w:szCs w:val="20"/>
        </w:rPr>
        <w:t xml:space="preserve">Les </w:t>
      </w:r>
      <w:r w:rsidR="00A6384A" w:rsidRPr="00DA1812">
        <w:rPr>
          <w:szCs w:val="20"/>
        </w:rPr>
        <w:t>soumissions</w:t>
      </w:r>
      <w:r w:rsidRPr="00DA1812">
        <w:rPr>
          <w:szCs w:val="20"/>
        </w:rPr>
        <w:t xml:space="preserve"> doivent être transmis</w:t>
      </w:r>
      <w:r w:rsidR="00FD029B">
        <w:rPr>
          <w:szCs w:val="20"/>
        </w:rPr>
        <w:t>es en version électronique</w:t>
      </w:r>
      <w:r w:rsidRPr="00DA1812">
        <w:rPr>
          <w:szCs w:val="20"/>
        </w:rPr>
        <w:t xml:space="preserve"> au Secrétariat de l’Unité de Gestion du Programme </w:t>
      </w:r>
      <w:proofErr w:type="spellStart"/>
      <w:r w:rsidRPr="00DA1812">
        <w:rPr>
          <w:szCs w:val="20"/>
        </w:rPr>
        <w:t>Redevabilité</w:t>
      </w:r>
      <w:proofErr w:type="spellEnd"/>
      <w:r w:rsidRPr="00DA1812">
        <w:rPr>
          <w:szCs w:val="20"/>
        </w:rPr>
        <w:t xml:space="preserve"> </w:t>
      </w:r>
      <w:r w:rsidRPr="00DA1812">
        <w:rPr>
          <w:color w:val="000000"/>
          <w:szCs w:val="20"/>
        </w:rPr>
        <w:t>(</w:t>
      </w:r>
      <w:hyperlink r:id="rId19" w:history="1">
        <w:r w:rsidR="00DA1812" w:rsidRPr="00DA1812">
          <w:rPr>
            <w:rStyle w:val="Lienhypertexte"/>
            <w:szCs w:val="20"/>
          </w:rPr>
          <w:t>Redevabilite.Benin@gfa-group.de</w:t>
        </w:r>
      </w:hyperlink>
      <w:r w:rsidR="00DA1812" w:rsidRPr="00DA1812">
        <w:rPr>
          <w:szCs w:val="20"/>
        </w:rPr>
        <w:t xml:space="preserve">, avec copie à : </w:t>
      </w:r>
      <w:hyperlink r:id="rId20" w:history="1">
        <w:r w:rsidR="00DA1812" w:rsidRPr="00DA1812">
          <w:rPr>
            <w:rStyle w:val="Lienhypertexte"/>
            <w:szCs w:val="20"/>
          </w:rPr>
          <w:t>Kassim.Daran@gfa-group.de</w:t>
        </w:r>
      </w:hyperlink>
      <w:r w:rsidR="005C7CFB">
        <w:rPr>
          <w:rStyle w:val="Lienhypertexte"/>
          <w:szCs w:val="20"/>
        </w:rPr>
        <w:t>)</w:t>
      </w:r>
      <w:r w:rsidRPr="00DA1812">
        <w:rPr>
          <w:color w:val="000000"/>
          <w:szCs w:val="20"/>
        </w:rPr>
        <w:t xml:space="preserve"> </w:t>
      </w:r>
      <w:r w:rsidRPr="00DA1812">
        <w:rPr>
          <w:rFonts w:cs="Arial"/>
          <w:szCs w:val="20"/>
        </w:rPr>
        <w:t xml:space="preserve">au plus tard </w:t>
      </w:r>
      <w:r w:rsidRPr="00DA1812">
        <w:rPr>
          <w:rFonts w:cs="Arial"/>
          <w:b/>
          <w:szCs w:val="20"/>
        </w:rPr>
        <w:t xml:space="preserve">le </w:t>
      </w:r>
      <w:r w:rsidR="00B40115">
        <w:rPr>
          <w:rFonts w:cs="Arial"/>
          <w:b/>
          <w:szCs w:val="20"/>
        </w:rPr>
        <w:t>05 mai</w:t>
      </w:r>
      <w:r w:rsidRPr="00B40115">
        <w:rPr>
          <w:rFonts w:cs="Arial"/>
          <w:b/>
          <w:szCs w:val="20"/>
        </w:rPr>
        <w:t xml:space="preserve"> 2021 à 1</w:t>
      </w:r>
      <w:r w:rsidR="0044199C" w:rsidRPr="00B40115">
        <w:rPr>
          <w:rFonts w:cs="Arial"/>
          <w:b/>
          <w:szCs w:val="20"/>
        </w:rPr>
        <w:t>7</w:t>
      </w:r>
      <w:r w:rsidRPr="00B40115">
        <w:rPr>
          <w:rFonts w:cs="Arial"/>
          <w:b/>
          <w:szCs w:val="20"/>
        </w:rPr>
        <w:t xml:space="preserve"> heures précises</w:t>
      </w:r>
      <w:r w:rsidRPr="00B40115">
        <w:rPr>
          <w:rFonts w:cs="Arial"/>
          <w:szCs w:val="20"/>
        </w:rPr>
        <w:t>,</w:t>
      </w:r>
      <w:r w:rsidRPr="00DA1812">
        <w:rPr>
          <w:rFonts w:cs="Arial"/>
          <w:szCs w:val="20"/>
        </w:rPr>
        <w:t xml:space="preserve"> mentionnant pour obje</w:t>
      </w:r>
      <w:r w:rsidR="0044199C" w:rsidRPr="00DA1812">
        <w:rPr>
          <w:rFonts w:cs="Arial"/>
          <w:szCs w:val="20"/>
        </w:rPr>
        <w:t xml:space="preserve">t </w:t>
      </w:r>
      <w:r w:rsidR="0044199C" w:rsidRPr="00DA1812">
        <w:rPr>
          <w:rFonts w:cs="Arial"/>
          <w:b/>
          <w:szCs w:val="20"/>
        </w:rPr>
        <w:t xml:space="preserve">« </w:t>
      </w:r>
      <w:proofErr w:type="spellStart"/>
      <w:r w:rsidR="0044199C" w:rsidRPr="00DA1812">
        <w:rPr>
          <w:rFonts w:cs="Arial"/>
          <w:b/>
          <w:szCs w:val="20"/>
        </w:rPr>
        <w:t>AàP</w:t>
      </w:r>
      <w:proofErr w:type="spellEnd"/>
      <w:r w:rsidR="0044199C" w:rsidRPr="00DA1812">
        <w:rPr>
          <w:rFonts w:cs="Arial"/>
          <w:b/>
          <w:szCs w:val="20"/>
        </w:rPr>
        <w:t xml:space="preserve"> FoSIR 2021 - Guichet ……. - Note succincte de </w:t>
      </w:r>
      <w:r w:rsidR="00DA1812" w:rsidRPr="00DA1812">
        <w:rPr>
          <w:rFonts w:cs="Arial"/>
          <w:b/>
          <w:szCs w:val="20"/>
        </w:rPr>
        <w:t>projet »</w:t>
      </w:r>
      <w:r w:rsidR="007C3330" w:rsidRPr="00DA1812">
        <w:rPr>
          <w:rFonts w:cs="Arial"/>
          <w:b/>
          <w:szCs w:val="20"/>
        </w:rPr>
        <w:t>.</w:t>
      </w:r>
    </w:p>
    <w:sectPr w:rsidR="00490C4E" w:rsidRPr="00DA1812" w:rsidSect="006D21E3">
      <w:headerReference w:type="default" r:id="rId21"/>
      <w:footerReference w:type="default" r:id="rId22"/>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F66F07" w16cid:durableId="23DFDC98"/>
  <w16cid:commentId w16cid:paraId="27F1653E" w16cid:durableId="23DFDC99"/>
  <w16cid:commentId w16cid:paraId="6F213AC4" w16cid:durableId="23DFDC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C92C8" w14:textId="77777777" w:rsidR="009851E1" w:rsidRDefault="009851E1" w:rsidP="002E021B">
      <w:pPr>
        <w:spacing w:after="0" w:line="240" w:lineRule="auto"/>
      </w:pPr>
      <w:r>
        <w:separator/>
      </w:r>
    </w:p>
  </w:endnote>
  <w:endnote w:type="continuationSeparator" w:id="0">
    <w:p w14:paraId="2B9F90D2" w14:textId="77777777" w:rsidR="009851E1" w:rsidRDefault="009851E1" w:rsidP="002E0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897EF" w14:textId="77777777" w:rsidR="002E021B" w:rsidRDefault="002E021B">
    <w:pPr>
      <w:pStyle w:val="Pieddepage"/>
    </w:pPr>
    <w:r w:rsidRPr="00CB2426">
      <w:rPr>
        <w:noProof/>
        <w:lang w:eastAsia="fr-FR"/>
      </w:rPr>
      <w:drawing>
        <wp:inline distT="0" distB="0" distL="0" distR="0" wp14:anchorId="0BDDDD97" wp14:editId="598A9264">
          <wp:extent cx="5760720" cy="63447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4473"/>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61C38" w14:textId="77777777" w:rsidR="009851E1" w:rsidRDefault="009851E1" w:rsidP="002E021B">
      <w:pPr>
        <w:spacing w:after="0" w:line="240" w:lineRule="auto"/>
      </w:pPr>
      <w:r>
        <w:separator/>
      </w:r>
    </w:p>
  </w:footnote>
  <w:footnote w:type="continuationSeparator" w:id="0">
    <w:p w14:paraId="417343E7" w14:textId="77777777" w:rsidR="009851E1" w:rsidRDefault="009851E1" w:rsidP="002E02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89D5A" w14:textId="77777777" w:rsidR="002E021B" w:rsidRDefault="002E021B">
    <w:pPr>
      <w:pStyle w:val="En-tte"/>
    </w:pPr>
    <w:r w:rsidRPr="0095537B">
      <w:rPr>
        <w:noProof/>
        <w:lang w:eastAsia="fr-FR"/>
      </w:rPr>
      <w:drawing>
        <wp:inline distT="0" distB="0" distL="0" distR="0" wp14:anchorId="28CAE72E" wp14:editId="0B13A642">
          <wp:extent cx="5760720" cy="6135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3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C72F8"/>
    <w:multiLevelType w:val="hybridMultilevel"/>
    <w:tmpl w:val="D92C0064"/>
    <w:lvl w:ilvl="0" w:tplc="1DE06FBE">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119655B"/>
    <w:multiLevelType w:val="hybridMultilevel"/>
    <w:tmpl w:val="4A8A0F4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B6B5647"/>
    <w:multiLevelType w:val="singleLevel"/>
    <w:tmpl w:val="DE142202"/>
    <w:lvl w:ilvl="0">
      <w:start w:val="1"/>
      <w:numFmt w:val="lowerLetter"/>
      <w:lvlText w:val="%1)"/>
      <w:lvlJc w:val="left"/>
      <w:pPr>
        <w:tabs>
          <w:tab w:val="num" w:pos="1080"/>
        </w:tabs>
        <w:ind w:left="1080" w:hanging="360"/>
      </w:pPr>
      <w:rPr>
        <w:rFonts w:cs="Times New Roman" w:hint="default"/>
        <w:i w:val="0"/>
        <w:sz w:val="20"/>
        <w:szCs w:val="20"/>
      </w:rPr>
    </w:lvl>
  </w:abstractNum>
  <w:abstractNum w:abstractNumId="3">
    <w:nsid w:val="35DA3037"/>
    <w:multiLevelType w:val="hybridMultilevel"/>
    <w:tmpl w:val="C75A3B2E"/>
    <w:lvl w:ilvl="0" w:tplc="CFB29360">
      <w:start w:val="35"/>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69A76BB"/>
    <w:multiLevelType w:val="hybridMultilevel"/>
    <w:tmpl w:val="4B5C91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4660F1A"/>
    <w:multiLevelType w:val="hybridMultilevel"/>
    <w:tmpl w:val="3B5EE9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5653BA3"/>
    <w:multiLevelType w:val="hybridMultilevel"/>
    <w:tmpl w:val="4102552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6FD7E6D"/>
    <w:multiLevelType w:val="hybridMultilevel"/>
    <w:tmpl w:val="A3E2A462"/>
    <w:lvl w:ilvl="0" w:tplc="72025614">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AB51C31"/>
    <w:multiLevelType w:val="hybridMultilevel"/>
    <w:tmpl w:val="95A2F1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F3F1760"/>
    <w:multiLevelType w:val="hybridMultilevel"/>
    <w:tmpl w:val="DA045084"/>
    <w:lvl w:ilvl="0" w:tplc="CFB29360">
      <w:start w:val="35"/>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DA039D5"/>
    <w:multiLevelType w:val="hybridMultilevel"/>
    <w:tmpl w:val="C4F690C8"/>
    <w:lvl w:ilvl="0" w:tplc="73DC205A">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F163FAF"/>
    <w:multiLevelType w:val="hybridMultilevel"/>
    <w:tmpl w:val="E21A8E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F291435"/>
    <w:multiLevelType w:val="hybridMultilevel"/>
    <w:tmpl w:val="03845FC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3"/>
  </w:num>
  <w:num w:numId="6">
    <w:abstractNumId w:val="11"/>
  </w:num>
  <w:num w:numId="7">
    <w:abstractNumId w:val="12"/>
  </w:num>
  <w:num w:numId="8">
    <w:abstractNumId w:val="1"/>
  </w:num>
  <w:num w:numId="9">
    <w:abstractNumId w:val="4"/>
  </w:num>
  <w:num w:numId="10">
    <w:abstractNumId w:val="8"/>
  </w:num>
  <w:num w:numId="11">
    <w:abstractNumId w:val="10"/>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21B"/>
    <w:rsid w:val="00005F5A"/>
    <w:rsid w:val="00114395"/>
    <w:rsid w:val="00124F1C"/>
    <w:rsid w:val="00145A1D"/>
    <w:rsid w:val="001F0715"/>
    <w:rsid w:val="001F577F"/>
    <w:rsid w:val="002627B6"/>
    <w:rsid w:val="00294657"/>
    <w:rsid w:val="002C09AF"/>
    <w:rsid w:val="002E021B"/>
    <w:rsid w:val="00367DA8"/>
    <w:rsid w:val="00373788"/>
    <w:rsid w:val="00380B68"/>
    <w:rsid w:val="003B1A1C"/>
    <w:rsid w:val="003C70F7"/>
    <w:rsid w:val="00437CF6"/>
    <w:rsid w:val="0044199C"/>
    <w:rsid w:val="00473512"/>
    <w:rsid w:val="00490C4E"/>
    <w:rsid w:val="004D4F26"/>
    <w:rsid w:val="005C7CFB"/>
    <w:rsid w:val="005D7EF7"/>
    <w:rsid w:val="006822C4"/>
    <w:rsid w:val="006823A4"/>
    <w:rsid w:val="00697ECF"/>
    <w:rsid w:val="006D21E3"/>
    <w:rsid w:val="006F2519"/>
    <w:rsid w:val="00752535"/>
    <w:rsid w:val="00754DFC"/>
    <w:rsid w:val="00764103"/>
    <w:rsid w:val="007913A2"/>
    <w:rsid w:val="007C3330"/>
    <w:rsid w:val="00817415"/>
    <w:rsid w:val="00845E78"/>
    <w:rsid w:val="00846B24"/>
    <w:rsid w:val="00852AA1"/>
    <w:rsid w:val="0087089D"/>
    <w:rsid w:val="008C18BD"/>
    <w:rsid w:val="008C5651"/>
    <w:rsid w:val="00972D19"/>
    <w:rsid w:val="00972E31"/>
    <w:rsid w:val="009851E1"/>
    <w:rsid w:val="009C5569"/>
    <w:rsid w:val="009C6222"/>
    <w:rsid w:val="009E2AE3"/>
    <w:rsid w:val="00A23806"/>
    <w:rsid w:val="00A31902"/>
    <w:rsid w:val="00A6384A"/>
    <w:rsid w:val="00AA5E60"/>
    <w:rsid w:val="00AC55D0"/>
    <w:rsid w:val="00AC732B"/>
    <w:rsid w:val="00B04E4A"/>
    <w:rsid w:val="00B10880"/>
    <w:rsid w:val="00B40115"/>
    <w:rsid w:val="00B561B5"/>
    <w:rsid w:val="00B64B6E"/>
    <w:rsid w:val="00B910DC"/>
    <w:rsid w:val="00BA63BF"/>
    <w:rsid w:val="00BE6883"/>
    <w:rsid w:val="00C16430"/>
    <w:rsid w:val="00C7217C"/>
    <w:rsid w:val="00DA1812"/>
    <w:rsid w:val="00DB6015"/>
    <w:rsid w:val="00DE055B"/>
    <w:rsid w:val="00E9559D"/>
    <w:rsid w:val="00EC63B6"/>
    <w:rsid w:val="00EC7669"/>
    <w:rsid w:val="00ED14B6"/>
    <w:rsid w:val="00F23B9E"/>
    <w:rsid w:val="00F32DDC"/>
    <w:rsid w:val="00FA0598"/>
    <w:rsid w:val="00FD02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47194"/>
  <w15:docId w15:val="{B290DDE9-A763-4E6B-9763-8DE1AB75C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3B6"/>
    <w:pPr>
      <w:jc w:val="both"/>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E021B"/>
    <w:pPr>
      <w:tabs>
        <w:tab w:val="center" w:pos="4536"/>
        <w:tab w:val="right" w:pos="9072"/>
      </w:tabs>
      <w:spacing w:after="0" w:line="240" w:lineRule="auto"/>
      <w:jc w:val="left"/>
    </w:pPr>
    <w:rPr>
      <w:rFonts w:asciiTheme="minorHAnsi" w:hAnsiTheme="minorHAnsi"/>
      <w:sz w:val="22"/>
    </w:rPr>
  </w:style>
  <w:style w:type="character" w:customStyle="1" w:styleId="En-tteCar">
    <w:name w:val="En-tête Car"/>
    <w:basedOn w:val="Policepardfaut"/>
    <w:link w:val="En-tte"/>
    <w:uiPriority w:val="99"/>
    <w:rsid w:val="002E021B"/>
  </w:style>
  <w:style w:type="paragraph" w:styleId="Pieddepage">
    <w:name w:val="footer"/>
    <w:basedOn w:val="Normal"/>
    <w:link w:val="PieddepageCar"/>
    <w:uiPriority w:val="99"/>
    <w:unhideWhenUsed/>
    <w:rsid w:val="002E021B"/>
    <w:pPr>
      <w:tabs>
        <w:tab w:val="center" w:pos="4536"/>
        <w:tab w:val="right" w:pos="9072"/>
      </w:tabs>
      <w:spacing w:after="0" w:line="240" w:lineRule="auto"/>
      <w:jc w:val="left"/>
    </w:pPr>
    <w:rPr>
      <w:rFonts w:asciiTheme="minorHAnsi" w:hAnsiTheme="minorHAnsi"/>
      <w:sz w:val="22"/>
    </w:rPr>
  </w:style>
  <w:style w:type="character" w:customStyle="1" w:styleId="PieddepageCar">
    <w:name w:val="Pied de page Car"/>
    <w:basedOn w:val="Policepardfaut"/>
    <w:link w:val="Pieddepage"/>
    <w:uiPriority w:val="99"/>
    <w:rsid w:val="002E021B"/>
  </w:style>
  <w:style w:type="paragraph" w:styleId="Paragraphedeliste">
    <w:name w:val="List Paragraph"/>
    <w:aliases w:val="Titre1,Bullets,Paragraphe à Puce,References,Tableau Adere,Paragraphe de liste1,Liste 1,Medium Grid 1 - Accent 21,Colorful List - Accent 11,List Paragraph (numbered (a)),ReferencesCxSpLast,List Paragraph nowy,Numbered List Paragraph,1"/>
    <w:basedOn w:val="Normal"/>
    <w:link w:val="ParagraphedelisteCar"/>
    <w:uiPriority w:val="34"/>
    <w:qFormat/>
    <w:rsid w:val="004D4F26"/>
    <w:pPr>
      <w:spacing w:after="120" w:line="276" w:lineRule="auto"/>
      <w:ind w:left="720"/>
      <w:contextualSpacing/>
    </w:pPr>
    <w:rPr>
      <w:sz w:val="22"/>
    </w:rPr>
  </w:style>
  <w:style w:type="character" w:customStyle="1" w:styleId="ParagraphedelisteCar">
    <w:name w:val="Paragraphe de liste Car"/>
    <w:aliases w:val="Titre1 Car,Bullets Car,Paragraphe à Puce Car,References Car,Tableau Adere Car,Paragraphe de liste1 Car,Liste 1 Car,Medium Grid 1 - Accent 21 Car,Colorful List - Accent 11 Car,List Paragraph (numbered (a)) Car,1 Car"/>
    <w:link w:val="Paragraphedeliste"/>
    <w:uiPriority w:val="34"/>
    <w:qFormat/>
    <w:locked/>
    <w:rsid w:val="004D4F26"/>
    <w:rPr>
      <w:rFonts w:ascii="Arial" w:hAnsi="Arial"/>
    </w:rPr>
  </w:style>
  <w:style w:type="character" w:styleId="Lienhypertexte">
    <w:name w:val="Hyperlink"/>
    <w:basedOn w:val="Policepardfaut"/>
    <w:uiPriority w:val="99"/>
    <w:unhideWhenUsed/>
    <w:rsid w:val="004D4F26"/>
    <w:rPr>
      <w:color w:val="0563C1" w:themeColor="hyperlink"/>
      <w:u w:val="single"/>
    </w:rPr>
  </w:style>
  <w:style w:type="table" w:styleId="Grilledutableau">
    <w:name w:val="Table Grid"/>
    <w:basedOn w:val="TableauNormal"/>
    <w:uiPriority w:val="39"/>
    <w:rsid w:val="004D4F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1143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14395"/>
    <w:rPr>
      <w:rFonts w:ascii="Tahoma" w:hAnsi="Tahoma" w:cs="Tahoma"/>
      <w:sz w:val="16"/>
      <w:szCs w:val="16"/>
    </w:rPr>
  </w:style>
  <w:style w:type="character" w:styleId="Marquedecommentaire">
    <w:name w:val="annotation reference"/>
    <w:basedOn w:val="Policepardfaut"/>
    <w:uiPriority w:val="99"/>
    <w:semiHidden/>
    <w:unhideWhenUsed/>
    <w:rsid w:val="00B64B6E"/>
    <w:rPr>
      <w:sz w:val="16"/>
      <w:szCs w:val="16"/>
    </w:rPr>
  </w:style>
  <w:style w:type="paragraph" w:styleId="Commentaire">
    <w:name w:val="annotation text"/>
    <w:basedOn w:val="Normal"/>
    <w:link w:val="CommentaireCar"/>
    <w:uiPriority w:val="99"/>
    <w:semiHidden/>
    <w:unhideWhenUsed/>
    <w:rsid w:val="00B64B6E"/>
    <w:pPr>
      <w:spacing w:line="240" w:lineRule="auto"/>
    </w:pPr>
    <w:rPr>
      <w:szCs w:val="20"/>
    </w:rPr>
  </w:style>
  <w:style w:type="character" w:customStyle="1" w:styleId="CommentaireCar">
    <w:name w:val="Commentaire Car"/>
    <w:basedOn w:val="Policepardfaut"/>
    <w:link w:val="Commentaire"/>
    <w:uiPriority w:val="99"/>
    <w:semiHidden/>
    <w:rsid w:val="00B64B6E"/>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B64B6E"/>
    <w:rPr>
      <w:b/>
      <w:bCs/>
    </w:rPr>
  </w:style>
  <w:style w:type="character" w:customStyle="1" w:styleId="ObjetducommentaireCar">
    <w:name w:val="Objet du commentaire Car"/>
    <w:basedOn w:val="CommentaireCar"/>
    <w:link w:val="Objetducommentaire"/>
    <w:uiPriority w:val="99"/>
    <w:semiHidden/>
    <w:rsid w:val="00B64B6E"/>
    <w:rPr>
      <w:rFonts w:ascii="Arial" w:hAnsi="Arial"/>
      <w:b/>
      <w:bCs/>
      <w:sz w:val="20"/>
      <w:szCs w:val="20"/>
    </w:rPr>
  </w:style>
  <w:style w:type="paragraph" w:styleId="Sansinterligne">
    <w:name w:val="No Spacing"/>
    <w:uiPriority w:val="1"/>
    <w:qFormat/>
    <w:rsid w:val="003B1A1C"/>
    <w:pPr>
      <w:spacing w:after="0" w:line="240" w:lineRule="auto"/>
      <w:jc w:val="both"/>
    </w:pPr>
    <w:rPr>
      <w:rFonts w:ascii="Arial" w:hAnsi="Arial"/>
      <w:sz w:val="20"/>
    </w:rPr>
  </w:style>
  <w:style w:type="paragraph" w:customStyle="1" w:styleId="Default">
    <w:name w:val="Default"/>
    <w:rsid w:val="0075253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785801">
      <w:bodyDiv w:val="1"/>
      <w:marLeft w:val="0"/>
      <w:marRight w:val="0"/>
      <w:marTop w:val="0"/>
      <w:marBottom w:val="0"/>
      <w:divBdr>
        <w:top w:val="none" w:sz="0" w:space="0" w:color="auto"/>
        <w:left w:val="none" w:sz="0" w:space="0" w:color="auto"/>
        <w:bottom w:val="none" w:sz="0" w:space="0" w:color="auto"/>
        <w:right w:val="none" w:sz="0" w:space="0" w:color="auto"/>
      </w:divBdr>
    </w:div>
    <w:div w:id="610936240">
      <w:bodyDiv w:val="1"/>
      <w:marLeft w:val="0"/>
      <w:marRight w:val="0"/>
      <w:marTop w:val="0"/>
      <w:marBottom w:val="0"/>
      <w:divBdr>
        <w:top w:val="none" w:sz="0" w:space="0" w:color="auto"/>
        <w:left w:val="none" w:sz="0" w:space="0" w:color="auto"/>
        <w:bottom w:val="none" w:sz="0" w:space="0" w:color="auto"/>
        <w:right w:val="none" w:sz="0" w:space="0" w:color="auto"/>
      </w:divBdr>
    </w:div>
    <w:div w:id="826356852">
      <w:bodyDiv w:val="1"/>
      <w:marLeft w:val="0"/>
      <w:marRight w:val="0"/>
      <w:marTop w:val="0"/>
      <w:marBottom w:val="0"/>
      <w:divBdr>
        <w:top w:val="none" w:sz="0" w:space="0" w:color="auto"/>
        <w:left w:val="none" w:sz="0" w:space="0" w:color="auto"/>
        <w:bottom w:val="none" w:sz="0" w:space="0" w:color="auto"/>
        <w:right w:val="none" w:sz="0" w:space="0" w:color="auto"/>
      </w:divBdr>
    </w:div>
    <w:div w:id="98986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a.admin.ch/countries/benin/fr/home/representations/bureau-cooperation.html" TargetMode="External"/><Relationship Id="rId13" Type="http://schemas.openxmlformats.org/officeDocument/2006/relationships/hyperlink" Target="file:///C:\Users\USER\Dropbox\GFA_REDEVABILITE%20(1)\FoSIR\AaP%202021\DOCUMENTS%20AaP%202021_VD\PUBLICATION\21%2003%2031_ANNEXE%202_CANEVAS%20BUDGET_2021_VD.xlsx" TargetMode="External"/><Relationship Id="rId18" Type="http://schemas.openxmlformats.org/officeDocument/2006/relationships/hyperlink" Target="mailto:Kassim.Daran@gfa-group.d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C:\Users\USER\Dropbox\GFA_REDEVABILITE%20(1)\FoSIR\AaP%202021\DOCUMENTS%20AaP%202021_VD\PUBLICATION\21%2003%2031_ANNEXE%201_CANEVAS%20NOTE%20SUCCINCTE_2021_VD.docx" TargetMode="External"/><Relationship Id="rId17" Type="http://schemas.openxmlformats.org/officeDocument/2006/relationships/hyperlink" Target="mailto:Redevabilite.Benin@gfa-group.de"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mailto:Kassim.Daran@gfa-group.de" TargetMode="External"/><Relationship Id="rId20" Type="http://schemas.openxmlformats.org/officeDocument/2006/relationships/hyperlink" Target="mailto:Kassim.Daran@gfa-group.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ropbox\GFA_REDEVABILITE%20(1)\FoSIR\AaP%202021\DOCUMENTS%20AaP%202021_VD\PUBLICATION\21%2003%2030_FoSIR_AaP%20LIGNES%20DIRECTRICES_2021_VD.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devabilite.Benin@gfa-group.de" TargetMode="External"/><Relationship Id="rId23" Type="http://schemas.openxmlformats.org/officeDocument/2006/relationships/fontTable" Target="fontTable.xml"/><Relationship Id="rId10" Type="http://schemas.openxmlformats.org/officeDocument/2006/relationships/hyperlink" Target="http://www.mdscbenin.org" TargetMode="External"/><Relationship Id="rId19" Type="http://schemas.openxmlformats.org/officeDocument/2006/relationships/hyperlink" Target="mailto:Redevabilite.Benin@gfa-group.de" TargetMode="External"/><Relationship Id="rId4" Type="http://schemas.openxmlformats.org/officeDocument/2006/relationships/settings" Target="settings.xml"/><Relationship Id="rId9" Type="http://schemas.openxmlformats.org/officeDocument/2006/relationships/hyperlink" Target="http://www.ancb.bj/" TargetMode="External"/><Relationship Id="rId14" Type="http://schemas.openxmlformats.org/officeDocument/2006/relationships/hyperlink" Target="file:///C:\Users\USER\Dropbox\GFA_REDEVABILITE%20(1)\FoSIR\AaP%202021\DOCUMENTS%20AaP%202021_VD\PUBLICATION\21%2003%2031_ANNEXE%208%20CADRE%20LOGIQUE_RED_2021_VD.xlsx"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A1A5A-7E4F-400E-8B92-B8B8485FB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630</Words>
  <Characters>3467</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Assistante Administrative</dc:creator>
  <cp:lastModifiedBy>USER</cp:lastModifiedBy>
  <cp:revision>4</cp:revision>
  <cp:lastPrinted>2021-04-02T10:13:00Z</cp:lastPrinted>
  <dcterms:created xsi:type="dcterms:W3CDTF">2021-04-02T11:58:00Z</dcterms:created>
  <dcterms:modified xsi:type="dcterms:W3CDTF">2021-04-02T12:32:00Z</dcterms:modified>
</cp:coreProperties>
</file>